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84974" w14:textId="77777777" w:rsidR="0063516D" w:rsidRPr="00A617A1" w:rsidRDefault="0063516D" w:rsidP="00334E81">
      <w:pPr>
        <w:jc w:val="center"/>
        <w:rPr>
          <w:b/>
          <w:bCs/>
        </w:rPr>
      </w:pPr>
      <w:r w:rsidRPr="00A617A1">
        <w:rPr>
          <w:b/>
          <w:bCs/>
        </w:rPr>
        <w:t>AIŠKINAMASIS RAŠTAS</w:t>
      </w:r>
    </w:p>
    <w:p w14:paraId="3319C50D" w14:textId="77777777" w:rsidR="008B35D2" w:rsidRPr="00A617A1" w:rsidRDefault="008B35D2" w:rsidP="008B35D2">
      <w:pPr>
        <w:tabs>
          <w:tab w:val="left" w:pos="0"/>
        </w:tabs>
        <w:jc w:val="center"/>
        <w:rPr>
          <w:b/>
          <w:bCs/>
          <w:szCs w:val="24"/>
        </w:rPr>
      </w:pPr>
      <w:r w:rsidRPr="00A617A1">
        <w:rPr>
          <w:b/>
          <w:bCs/>
          <w:szCs w:val="24"/>
        </w:rPr>
        <w:t>PRIE SKUODO RAJONO SAVIVALDYBĖS TARYBOS SPRENDIMO PROJEKTO</w:t>
      </w:r>
    </w:p>
    <w:p w14:paraId="7EA962A7" w14:textId="607F61E0" w:rsidR="008B35D2" w:rsidRPr="00A617A1" w:rsidRDefault="00585BCB" w:rsidP="008B35D2">
      <w:pPr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DĖL </w:t>
      </w:r>
      <w:r>
        <w:rPr>
          <w:b/>
          <w:bCs/>
        </w:rPr>
        <w:t>SKUODO RAJONO SAVIVALDYBĖS TARYBOS 2021 M. BIRŽELIO 17 D. SPRENDIMO NR. T9-130 „DĖL SKUODO RAJONO SAVIVALDYBĖS INDIVIDUALIŲ BUITINIŲ NUOTEKŲ  TVARKYMO SISTEMOS PROJEKTAVIMO IR ĮRENGINIŲ ĮSIGIJIMO DALINIO KOMPENSAVIMO TVARKOS APRAŠO PATVIRTINIMO“ PAKEITIMO</w:t>
      </w:r>
    </w:p>
    <w:p w14:paraId="793D69BF" w14:textId="77777777" w:rsidR="0063516D" w:rsidRPr="00A617A1" w:rsidRDefault="0063516D" w:rsidP="0063516D">
      <w:pPr>
        <w:rPr>
          <w:bCs/>
          <w:szCs w:val="24"/>
          <w:lang w:eastAsia="ja-JP"/>
        </w:rPr>
      </w:pPr>
    </w:p>
    <w:p w14:paraId="440EC869" w14:textId="715F9A8D" w:rsidR="0063516D" w:rsidRPr="00A617A1" w:rsidRDefault="0063516D" w:rsidP="0063516D">
      <w:pPr>
        <w:jc w:val="center"/>
        <w:rPr>
          <w:bCs/>
          <w:szCs w:val="24"/>
          <w:lang w:eastAsia="ja-JP"/>
        </w:rPr>
      </w:pPr>
      <w:r w:rsidRPr="00A617A1">
        <w:t>202</w:t>
      </w:r>
      <w:r w:rsidR="00DE67E1">
        <w:t>4</w:t>
      </w:r>
      <w:r w:rsidRPr="00A617A1">
        <w:t xml:space="preserve"> m. </w:t>
      </w:r>
      <w:r w:rsidR="00DE67E1">
        <w:t>sausio</w:t>
      </w:r>
      <w:r w:rsidR="00A8557D">
        <w:t xml:space="preserve"> 15 </w:t>
      </w:r>
      <w:r w:rsidRPr="00A617A1">
        <w:t>d.</w:t>
      </w:r>
      <w:r w:rsidRPr="00A617A1">
        <w:rPr>
          <w:bCs/>
          <w:szCs w:val="24"/>
          <w:lang w:eastAsia="ja-JP"/>
        </w:rPr>
        <w:t xml:space="preserve"> </w:t>
      </w:r>
      <w:r w:rsidR="00565CC1" w:rsidRPr="00A617A1">
        <w:rPr>
          <w:bCs/>
          <w:szCs w:val="24"/>
          <w:lang w:eastAsia="ja-JP"/>
        </w:rPr>
        <w:t>Nr. T10-</w:t>
      </w:r>
      <w:r w:rsidR="00A8557D">
        <w:rPr>
          <w:bCs/>
          <w:szCs w:val="24"/>
          <w:lang w:eastAsia="ja-JP"/>
        </w:rPr>
        <w:t>7</w:t>
      </w:r>
    </w:p>
    <w:p w14:paraId="062B4016" w14:textId="77777777" w:rsidR="0063516D" w:rsidRPr="00A617A1" w:rsidRDefault="0063516D" w:rsidP="0063516D">
      <w:pPr>
        <w:jc w:val="center"/>
        <w:rPr>
          <w:bCs/>
          <w:szCs w:val="24"/>
          <w:lang w:eastAsia="ja-JP"/>
        </w:rPr>
      </w:pPr>
      <w:r w:rsidRPr="00A617A1">
        <w:rPr>
          <w:bCs/>
          <w:szCs w:val="24"/>
          <w:lang w:eastAsia="ja-JP"/>
        </w:rPr>
        <w:t>Skuodas</w:t>
      </w:r>
    </w:p>
    <w:p w14:paraId="44463A99" w14:textId="77777777" w:rsidR="0063516D" w:rsidRPr="00A617A1" w:rsidRDefault="0063516D" w:rsidP="0063516D">
      <w:pPr>
        <w:rPr>
          <w:bCs/>
          <w:szCs w:val="24"/>
          <w:lang w:eastAsia="ja-JP"/>
        </w:rPr>
      </w:pPr>
    </w:p>
    <w:p w14:paraId="5542D8AC" w14:textId="6AD056BD" w:rsidR="0063516D" w:rsidRPr="00A617A1" w:rsidRDefault="00BF261A" w:rsidP="00BF261A">
      <w:pPr>
        <w:pStyle w:val="Sraopastraipa"/>
        <w:ind w:left="1276"/>
        <w:jc w:val="both"/>
        <w:rPr>
          <w:b/>
          <w:szCs w:val="24"/>
          <w:lang w:val="lt-LT"/>
        </w:rPr>
      </w:pPr>
      <w:r w:rsidRPr="00A617A1">
        <w:rPr>
          <w:b/>
          <w:szCs w:val="24"/>
          <w:lang w:val="lt-LT"/>
        </w:rPr>
        <w:t xml:space="preserve">1. </w:t>
      </w:r>
      <w:r w:rsidR="0063516D" w:rsidRPr="00A617A1">
        <w:rPr>
          <w:b/>
          <w:szCs w:val="24"/>
          <w:lang w:val="lt-LT"/>
        </w:rPr>
        <w:t xml:space="preserve">Parengto sprendimo projekto tikslas ir uždaviniai. </w:t>
      </w:r>
    </w:p>
    <w:p w14:paraId="50155DCC" w14:textId="6010590A" w:rsidR="009779A2" w:rsidRPr="00585BCB" w:rsidRDefault="00585BCB" w:rsidP="00585BCB">
      <w:pPr>
        <w:pStyle w:val="Sraopastraipa"/>
        <w:ind w:left="0" w:firstLine="1276"/>
        <w:jc w:val="both"/>
        <w:rPr>
          <w:lang w:val="lt-LT"/>
        </w:rPr>
      </w:pPr>
      <w:r>
        <w:rPr>
          <w:lang w:val="lt-LT"/>
        </w:rPr>
        <w:t xml:space="preserve">Sprendimo tikslas – </w:t>
      </w:r>
      <w:r w:rsidR="007624E9">
        <w:rPr>
          <w:lang w:val="lt-LT"/>
        </w:rPr>
        <w:t xml:space="preserve">atsižvelgiant į Skuodo rajono savivaldybės individualių buitinių nuotekų tvarkymo sistemos projektavimo ir įrenginių įsigijimo dalinio kompensavimo paraiškų vertinimo komisijos 2023 m. lapkričio 10 d. posėdžio protokolą Nr. A3-128, </w:t>
      </w:r>
      <w:r w:rsidR="00CE264F" w:rsidRPr="00CE264F">
        <w:rPr>
          <w:lang w:val="lt-LT"/>
        </w:rPr>
        <w:t>Skuodo rajono savivaldybės individualių buitinių nuotekų tvarkymo sistemos projektavimo ir įrenginių įsigijimo dalinio kompensavimo tvarkos apraš</w:t>
      </w:r>
      <w:r w:rsidR="00CE264F">
        <w:rPr>
          <w:lang w:val="lt-LT"/>
        </w:rPr>
        <w:t xml:space="preserve">e </w:t>
      </w:r>
      <w:r>
        <w:rPr>
          <w:lang w:val="lt-LT"/>
        </w:rPr>
        <w:t>detaliau išdėstyti tinkamas ir netinkamas dalinai kompensuoti lėšas</w:t>
      </w:r>
      <w:r w:rsidR="00CE264F">
        <w:rPr>
          <w:lang w:val="lt-LT"/>
        </w:rPr>
        <w:t xml:space="preserve">, įtraukti nuostatas dėl papildomų suderinimų nekilnojamojo turto registro duomenų bazės išraše </w:t>
      </w:r>
      <w:r w:rsidR="00B929E4">
        <w:rPr>
          <w:lang w:val="lt-LT"/>
        </w:rPr>
        <w:t xml:space="preserve">esant </w:t>
      </w:r>
      <w:r w:rsidR="00CE264F">
        <w:rPr>
          <w:lang w:val="lt-LT"/>
        </w:rPr>
        <w:t xml:space="preserve">žymoms </w:t>
      </w:r>
      <w:r w:rsidR="00B929E4">
        <w:rPr>
          <w:lang w:val="lt-LT"/>
        </w:rPr>
        <w:t xml:space="preserve">dėl </w:t>
      </w:r>
      <w:r w:rsidR="00CE264F">
        <w:rPr>
          <w:lang w:val="lt-LT"/>
        </w:rPr>
        <w:t>melioruotos žemės ir kultūros paveldo vietovių</w:t>
      </w:r>
      <w:r w:rsidR="00B929E4">
        <w:rPr>
          <w:lang w:val="lt-LT"/>
        </w:rPr>
        <w:t>. Įtraukiamos nuostatos</w:t>
      </w:r>
      <w:r w:rsidR="00CE264F">
        <w:rPr>
          <w:lang w:val="lt-LT"/>
        </w:rPr>
        <w:t xml:space="preserve"> dėl vieno asmens paraiškų teikimo dažnumo, daugiabučio namo gyventojų sutikimų įrengiant įrenginį daugiabutyje name, dėl paraiškų nagrinėjimo dažnumo, </w:t>
      </w:r>
      <w:r w:rsidR="00B929E4" w:rsidRPr="00B929E4">
        <w:rPr>
          <w:lang w:val="lt-LT"/>
        </w:rPr>
        <w:t xml:space="preserve">Skuodo rajono savivaldybės individualių buitinių nuotekų tvarkymo sistemos projektavimo ir įrenginių įsigijimo dalinio kompensavimo paraiškų vertinimo </w:t>
      </w:r>
      <w:r w:rsidR="00CE264F">
        <w:rPr>
          <w:lang w:val="lt-LT"/>
        </w:rPr>
        <w:t>komisijos narių nešališkumo deklaracijos ir konfidencialumo pasižadėjimo.</w:t>
      </w:r>
    </w:p>
    <w:p w14:paraId="6AF5D989" w14:textId="77777777" w:rsidR="0039482F" w:rsidRPr="00A617A1" w:rsidRDefault="0039482F" w:rsidP="00BF261A">
      <w:pPr>
        <w:ind w:firstLine="1276"/>
        <w:jc w:val="both"/>
        <w:rPr>
          <w:szCs w:val="24"/>
        </w:rPr>
      </w:pPr>
    </w:p>
    <w:p w14:paraId="26A9DBC4" w14:textId="0FCF6AC6" w:rsidR="0063516D" w:rsidRDefault="00BF261A" w:rsidP="00BF261A">
      <w:pPr>
        <w:pStyle w:val="Sraopastraipa"/>
        <w:ind w:left="1276"/>
        <w:jc w:val="both"/>
        <w:rPr>
          <w:b/>
          <w:szCs w:val="24"/>
          <w:lang w:val="lt-LT"/>
        </w:rPr>
      </w:pPr>
      <w:r w:rsidRPr="00A617A1">
        <w:rPr>
          <w:b/>
          <w:szCs w:val="24"/>
          <w:lang w:val="lt-LT"/>
        </w:rPr>
        <w:t xml:space="preserve">2. </w:t>
      </w:r>
      <w:r w:rsidR="0063516D" w:rsidRPr="00A617A1">
        <w:rPr>
          <w:b/>
          <w:szCs w:val="24"/>
          <w:lang w:val="lt-LT"/>
        </w:rPr>
        <w:t>Siūlomos teisinio reguliavimo nuostatos.</w:t>
      </w:r>
    </w:p>
    <w:p w14:paraId="41267ED2" w14:textId="2618D545" w:rsidR="00585BCB" w:rsidRDefault="00585BCB" w:rsidP="00A617A1">
      <w:pPr>
        <w:pStyle w:val="Sraopastraipa"/>
        <w:ind w:left="0" w:firstLine="1276"/>
        <w:jc w:val="both"/>
        <w:rPr>
          <w:lang w:val="lt-LT"/>
        </w:rPr>
      </w:pPr>
      <w:r w:rsidRPr="00585BCB">
        <w:rPr>
          <w:lang w:val="lt-LT"/>
        </w:rPr>
        <w:t>Lietuvos Respublikos vietos savivaldos įstatymo 15 straipsnio 4 dali</w:t>
      </w:r>
      <w:r>
        <w:rPr>
          <w:lang w:val="lt-LT"/>
        </w:rPr>
        <w:t>s</w:t>
      </w:r>
      <w:r w:rsidRPr="00585BCB">
        <w:rPr>
          <w:lang w:val="lt-LT"/>
        </w:rPr>
        <w:t>, Lietuvos Respublikos geriamojo vandens tiekimo ir nuotekų tvarkymo įstatymo 4 straipsnio 6 punkt</w:t>
      </w:r>
      <w:r>
        <w:rPr>
          <w:lang w:val="lt-LT"/>
        </w:rPr>
        <w:t>as.</w:t>
      </w:r>
    </w:p>
    <w:p w14:paraId="696D2EEE" w14:textId="77777777" w:rsidR="00585BCB" w:rsidRDefault="00585BCB" w:rsidP="00BF261A">
      <w:pPr>
        <w:pStyle w:val="Sraopastraipa"/>
        <w:ind w:left="1276"/>
        <w:jc w:val="both"/>
        <w:rPr>
          <w:lang w:val="lt-LT"/>
        </w:rPr>
      </w:pPr>
    </w:p>
    <w:p w14:paraId="6299E5AE" w14:textId="041309D7" w:rsidR="0063516D" w:rsidRPr="00A617A1" w:rsidRDefault="00BF261A" w:rsidP="00BF261A">
      <w:pPr>
        <w:pStyle w:val="Sraopastraipa"/>
        <w:ind w:left="1276"/>
        <w:jc w:val="both"/>
        <w:rPr>
          <w:b/>
          <w:szCs w:val="24"/>
          <w:lang w:val="lt-LT"/>
        </w:rPr>
      </w:pPr>
      <w:r w:rsidRPr="00A617A1">
        <w:rPr>
          <w:b/>
          <w:szCs w:val="24"/>
          <w:lang w:val="lt-LT"/>
        </w:rPr>
        <w:t xml:space="preserve">3. </w:t>
      </w:r>
      <w:r w:rsidR="0063516D" w:rsidRPr="00A617A1">
        <w:rPr>
          <w:b/>
          <w:szCs w:val="24"/>
          <w:lang w:val="lt-LT"/>
        </w:rPr>
        <w:t>Laukiami rezultatai.</w:t>
      </w:r>
    </w:p>
    <w:p w14:paraId="7714EA9F" w14:textId="2DC8CAD0" w:rsidR="00585BCB" w:rsidRDefault="00B929E4" w:rsidP="00585BCB">
      <w:pPr>
        <w:ind w:firstLine="1276"/>
        <w:jc w:val="both"/>
        <w:rPr>
          <w:color w:val="000000"/>
        </w:rPr>
      </w:pPr>
      <w:r>
        <w:rPr>
          <w:color w:val="000000"/>
        </w:rPr>
        <w:t xml:space="preserve">Priėmus sprendimą pareiškėjams bus aiškesnės sąlygos dėl dalinai kompensuojamų išlaidų, įvertinamas įrenginio poveikis melioracijos sistemoms ir kultūros paveldo vietovėms, </w:t>
      </w:r>
      <w:r w:rsidR="008C6E53">
        <w:rPr>
          <w:color w:val="000000"/>
        </w:rPr>
        <w:t>aiškiau išdėstomi</w:t>
      </w:r>
      <w:r>
        <w:rPr>
          <w:color w:val="000000"/>
        </w:rPr>
        <w:t xml:space="preserve"> </w:t>
      </w:r>
      <w:r w:rsidRPr="00CE264F">
        <w:t>Skuodo rajono savivaldybės individualių buitinių nuotekų tvarkymo sistemos projektavimo ir įrenginių įsigijimo dalinio kompensavimo tvarkos apraš</w:t>
      </w:r>
      <w:r>
        <w:t xml:space="preserve">o </w:t>
      </w:r>
      <w:r w:rsidR="008C6E53">
        <w:rPr>
          <w:color w:val="000000"/>
        </w:rPr>
        <w:t>reikalavimai</w:t>
      </w:r>
      <w:r>
        <w:rPr>
          <w:color w:val="000000"/>
        </w:rPr>
        <w:t>.</w:t>
      </w:r>
    </w:p>
    <w:p w14:paraId="0C45A6E3" w14:textId="77777777" w:rsidR="00585BCB" w:rsidRDefault="00585BCB" w:rsidP="00585BCB">
      <w:pPr>
        <w:ind w:firstLine="1276"/>
        <w:jc w:val="both"/>
        <w:rPr>
          <w:color w:val="000000"/>
        </w:rPr>
      </w:pPr>
    </w:p>
    <w:p w14:paraId="25887067" w14:textId="77777777" w:rsidR="0063516D" w:rsidRPr="00A617A1" w:rsidRDefault="0063516D" w:rsidP="00BF261A">
      <w:pPr>
        <w:pStyle w:val="Sraopastraipa"/>
        <w:ind w:left="0" w:firstLine="1276"/>
        <w:jc w:val="both"/>
        <w:rPr>
          <w:szCs w:val="24"/>
          <w:lang w:val="lt-LT"/>
        </w:rPr>
      </w:pPr>
      <w:r w:rsidRPr="00A617A1">
        <w:rPr>
          <w:b/>
          <w:szCs w:val="24"/>
          <w:lang w:val="lt-LT"/>
        </w:rPr>
        <w:t>4. Lėšų poreikis sprendimui įgyvendinti ir jų šaltiniai.</w:t>
      </w:r>
    </w:p>
    <w:p w14:paraId="7E4CE21A" w14:textId="47E6CCC8" w:rsidR="0063516D" w:rsidRPr="00A617A1" w:rsidRDefault="00585BCB" w:rsidP="00BF261A">
      <w:pPr>
        <w:tabs>
          <w:tab w:val="left" w:pos="2711"/>
        </w:tabs>
        <w:ind w:firstLine="1276"/>
        <w:jc w:val="both"/>
        <w:rPr>
          <w:bCs/>
          <w:szCs w:val="24"/>
        </w:rPr>
      </w:pPr>
      <w:r>
        <w:rPr>
          <w:bCs/>
          <w:szCs w:val="24"/>
        </w:rPr>
        <w:t>Sprendimui įgyvendinti papildomų lėšų nereikės.</w:t>
      </w:r>
    </w:p>
    <w:p w14:paraId="67155A58" w14:textId="77777777" w:rsidR="0039482F" w:rsidRPr="00A617A1" w:rsidRDefault="0039482F" w:rsidP="00BF261A">
      <w:pPr>
        <w:tabs>
          <w:tab w:val="left" w:pos="2711"/>
        </w:tabs>
        <w:ind w:firstLine="1276"/>
        <w:jc w:val="both"/>
        <w:rPr>
          <w:bCs/>
          <w:szCs w:val="24"/>
        </w:rPr>
      </w:pPr>
    </w:p>
    <w:p w14:paraId="668AF29C" w14:textId="77777777" w:rsidR="0063516D" w:rsidRPr="00A617A1" w:rsidRDefault="0063516D" w:rsidP="00BF261A">
      <w:pPr>
        <w:ind w:firstLine="1276"/>
        <w:jc w:val="both"/>
        <w:rPr>
          <w:b/>
          <w:szCs w:val="24"/>
        </w:rPr>
      </w:pPr>
      <w:r w:rsidRPr="00A617A1">
        <w:rPr>
          <w:b/>
          <w:szCs w:val="24"/>
        </w:rPr>
        <w:t>5. Sprendimo projekto autorius ir (ar) autorių grupė.</w:t>
      </w:r>
    </w:p>
    <w:p w14:paraId="5CA08F04" w14:textId="77777777" w:rsidR="00585BCB" w:rsidRDefault="00585BCB" w:rsidP="00585BCB">
      <w:pPr>
        <w:ind w:firstLine="1276"/>
        <w:jc w:val="both"/>
        <w:rPr>
          <w:bCs/>
          <w:szCs w:val="24"/>
        </w:rPr>
      </w:pPr>
      <w:r w:rsidRPr="00A21D7D">
        <w:rPr>
          <w:bCs/>
          <w:szCs w:val="24"/>
        </w:rPr>
        <w:t>Rengėj</w:t>
      </w:r>
      <w:r>
        <w:rPr>
          <w:bCs/>
          <w:szCs w:val="24"/>
        </w:rPr>
        <w:t>ai:</w:t>
      </w:r>
      <w:r w:rsidRPr="00A21D7D">
        <w:rPr>
          <w:bCs/>
          <w:szCs w:val="24"/>
        </w:rPr>
        <w:t xml:space="preserve"> </w:t>
      </w:r>
    </w:p>
    <w:p w14:paraId="169B6BC4" w14:textId="77777777" w:rsidR="00585BCB" w:rsidRPr="00A21D7D" w:rsidRDefault="00585BCB" w:rsidP="00585BCB">
      <w:pPr>
        <w:ind w:firstLine="1276"/>
        <w:jc w:val="both"/>
        <w:rPr>
          <w:bCs/>
          <w:szCs w:val="24"/>
        </w:rPr>
      </w:pPr>
      <w:r>
        <w:rPr>
          <w:bCs/>
          <w:szCs w:val="24"/>
        </w:rPr>
        <w:t xml:space="preserve">1. </w:t>
      </w:r>
      <w:r w:rsidRPr="00A21D7D">
        <w:rPr>
          <w:bCs/>
          <w:szCs w:val="24"/>
        </w:rPr>
        <w:t>Statybos, investicijų ir turto valdymo skyriaus vedėjas Vygintas Pitrėnas.</w:t>
      </w:r>
    </w:p>
    <w:p w14:paraId="2C08C5AC" w14:textId="6381F37A" w:rsidR="00A16EA5" w:rsidRPr="00A617A1" w:rsidRDefault="00585BCB" w:rsidP="00585BCB">
      <w:pPr>
        <w:ind w:firstLine="1276"/>
        <w:jc w:val="both"/>
        <w:rPr>
          <w:bCs/>
          <w:szCs w:val="24"/>
        </w:rPr>
      </w:pPr>
      <w:r>
        <w:rPr>
          <w:bCs/>
          <w:szCs w:val="24"/>
        </w:rPr>
        <w:t>2.</w:t>
      </w:r>
      <w:r w:rsidRPr="00A21D7D">
        <w:rPr>
          <w:bCs/>
          <w:szCs w:val="24"/>
        </w:rPr>
        <w:t xml:space="preserve"> Statybos, investicijų ir turto valdymo skyriaus </w:t>
      </w:r>
      <w:r>
        <w:rPr>
          <w:rFonts w:ascii="TimesNewRomanPSMT" w:hAnsi="TimesNewRomanPSMT" w:cs="TimesNewRomanPSMT"/>
          <w:szCs w:val="24"/>
        </w:rPr>
        <w:t>savivaldybės vyriausiasis inžinierius (vyriausiasis specialistas)</w:t>
      </w:r>
      <w:r w:rsidRPr="00A21D7D">
        <w:rPr>
          <w:bCs/>
          <w:szCs w:val="24"/>
        </w:rPr>
        <w:t xml:space="preserve"> Raimondas Budrikis.</w:t>
      </w:r>
    </w:p>
    <w:sectPr w:rsidR="00A16EA5" w:rsidRPr="00A617A1" w:rsidSect="00204D29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BD2A3" w14:textId="77777777" w:rsidR="00204D29" w:rsidRDefault="00204D29">
      <w:r>
        <w:separator/>
      </w:r>
    </w:p>
  </w:endnote>
  <w:endnote w:type="continuationSeparator" w:id="0">
    <w:p w14:paraId="684AEBAC" w14:textId="77777777" w:rsidR="00204D29" w:rsidRDefault="00204D29">
      <w:r>
        <w:continuationSeparator/>
      </w:r>
    </w:p>
  </w:endnote>
  <w:endnote w:type="continuationNotice" w:id="1">
    <w:p w14:paraId="3E40C1A6" w14:textId="77777777" w:rsidR="00204D29" w:rsidRDefault="00204D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FCBA2" w14:textId="77777777" w:rsidR="00204D29" w:rsidRDefault="00204D29">
      <w:r>
        <w:separator/>
      </w:r>
    </w:p>
  </w:footnote>
  <w:footnote w:type="continuationSeparator" w:id="0">
    <w:p w14:paraId="78EB56E3" w14:textId="77777777" w:rsidR="00204D29" w:rsidRDefault="00204D29">
      <w:r>
        <w:continuationSeparator/>
      </w:r>
    </w:p>
  </w:footnote>
  <w:footnote w:type="continuationNotice" w:id="1">
    <w:p w14:paraId="4F314AA1" w14:textId="77777777" w:rsidR="00204D29" w:rsidRDefault="00204D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337DFC" w:rsidRPr="002C3014" w:rsidRDefault="00337DFC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C24"/>
    <w:rsid w:val="00050E9F"/>
    <w:rsid w:val="000558AE"/>
    <w:rsid w:val="000C0988"/>
    <w:rsid w:val="00110E8B"/>
    <w:rsid w:val="00120D98"/>
    <w:rsid w:val="00183590"/>
    <w:rsid w:val="001D5522"/>
    <w:rsid w:val="00204D29"/>
    <w:rsid w:val="002744FC"/>
    <w:rsid w:val="002A7907"/>
    <w:rsid w:val="002C5073"/>
    <w:rsid w:val="002D590F"/>
    <w:rsid w:val="00334E81"/>
    <w:rsid w:val="00337DFC"/>
    <w:rsid w:val="00340811"/>
    <w:rsid w:val="0037218E"/>
    <w:rsid w:val="003757AA"/>
    <w:rsid w:val="0039482F"/>
    <w:rsid w:val="003D40CC"/>
    <w:rsid w:val="00404D94"/>
    <w:rsid w:val="00451AE8"/>
    <w:rsid w:val="00467F06"/>
    <w:rsid w:val="0048070E"/>
    <w:rsid w:val="0048709F"/>
    <w:rsid w:val="004E5F33"/>
    <w:rsid w:val="00517321"/>
    <w:rsid w:val="00532DE1"/>
    <w:rsid w:val="00561298"/>
    <w:rsid w:val="00565CC1"/>
    <w:rsid w:val="00585BCB"/>
    <w:rsid w:val="005A7C21"/>
    <w:rsid w:val="005D030D"/>
    <w:rsid w:val="005F55F5"/>
    <w:rsid w:val="005F68BA"/>
    <w:rsid w:val="00623315"/>
    <w:rsid w:val="0063516D"/>
    <w:rsid w:val="006A03BA"/>
    <w:rsid w:val="006A1DD9"/>
    <w:rsid w:val="006D0EEC"/>
    <w:rsid w:val="00722A62"/>
    <w:rsid w:val="00725F3C"/>
    <w:rsid w:val="007275E7"/>
    <w:rsid w:val="007624E9"/>
    <w:rsid w:val="00764E41"/>
    <w:rsid w:val="00784474"/>
    <w:rsid w:val="007A3563"/>
    <w:rsid w:val="007C426E"/>
    <w:rsid w:val="008B35D2"/>
    <w:rsid w:val="008C6E53"/>
    <w:rsid w:val="008C7AF1"/>
    <w:rsid w:val="009215D1"/>
    <w:rsid w:val="00923B68"/>
    <w:rsid w:val="00976DC2"/>
    <w:rsid w:val="009779A2"/>
    <w:rsid w:val="009D033C"/>
    <w:rsid w:val="00A034BE"/>
    <w:rsid w:val="00A16EA5"/>
    <w:rsid w:val="00A22BAF"/>
    <w:rsid w:val="00A51353"/>
    <w:rsid w:val="00A617A1"/>
    <w:rsid w:val="00A64513"/>
    <w:rsid w:val="00A8557D"/>
    <w:rsid w:val="00AF4DB7"/>
    <w:rsid w:val="00B51FAE"/>
    <w:rsid w:val="00B929E4"/>
    <w:rsid w:val="00BB7E10"/>
    <w:rsid w:val="00BE0163"/>
    <w:rsid w:val="00BF261A"/>
    <w:rsid w:val="00C46C04"/>
    <w:rsid w:val="00C503EE"/>
    <w:rsid w:val="00C64EEB"/>
    <w:rsid w:val="00C80D14"/>
    <w:rsid w:val="00C855A4"/>
    <w:rsid w:val="00C94392"/>
    <w:rsid w:val="00CB7312"/>
    <w:rsid w:val="00CD7E7E"/>
    <w:rsid w:val="00CE05F4"/>
    <w:rsid w:val="00CE264F"/>
    <w:rsid w:val="00CE629D"/>
    <w:rsid w:val="00D0329A"/>
    <w:rsid w:val="00D21CC4"/>
    <w:rsid w:val="00D742A3"/>
    <w:rsid w:val="00D84E1A"/>
    <w:rsid w:val="00DA0B38"/>
    <w:rsid w:val="00DA47B1"/>
    <w:rsid w:val="00DE67E1"/>
    <w:rsid w:val="00DF4065"/>
    <w:rsid w:val="00E050E2"/>
    <w:rsid w:val="00E07A8A"/>
    <w:rsid w:val="00E132C4"/>
    <w:rsid w:val="00E34CA9"/>
    <w:rsid w:val="00E364A0"/>
    <w:rsid w:val="00EC2B6F"/>
    <w:rsid w:val="00ED6A16"/>
    <w:rsid w:val="00F02D81"/>
    <w:rsid w:val="00F104E0"/>
    <w:rsid w:val="00F11CCE"/>
    <w:rsid w:val="00F150D5"/>
    <w:rsid w:val="00F74105"/>
    <w:rsid w:val="00FD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351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63516D"/>
    <w:pPr>
      <w:ind w:left="720"/>
      <w:contextualSpacing/>
    </w:pPr>
    <w:rPr>
      <w:lang w:val="en-US"/>
    </w:rPr>
  </w:style>
  <w:style w:type="character" w:styleId="Hipersaitas">
    <w:name w:val="Hyperlink"/>
    <w:basedOn w:val="Numatytasispastraiposriftas"/>
    <w:uiPriority w:val="99"/>
    <w:semiHidden/>
    <w:unhideWhenUsed/>
    <w:rsid w:val="00C855A4"/>
    <w:rPr>
      <w:color w:val="0000FF"/>
      <w:u w:val="single"/>
    </w:rPr>
  </w:style>
  <w:style w:type="paragraph" w:styleId="Pataisymai">
    <w:name w:val="Revision"/>
    <w:hidden/>
    <w:uiPriority w:val="99"/>
    <w:semiHidden/>
    <w:rsid w:val="002C507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C46C0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C46C04"/>
    <w:rPr>
      <w:rFonts w:ascii="Times New Roman" w:eastAsia="Times New Roman" w:hAnsi="Times New Roman" w:cs="Times New Roman"/>
      <w:sz w:val="24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2024-01-12T06:37:00Z</dcterms:created>
  <dcterms:modified xsi:type="dcterms:W3CDTF">2024-01-15T09:20:00Z</dcterms:modified>
</cp:coreProperties>
</file>